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第（10）周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60"/>
        <w:gridCol w:w="1499"/>
        <w:gridCol w:w="4112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抄写14课词语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读课文，读好众神的名字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选做：预习单14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cs="Times New Roman"/>
                <w:kern w:val="0"/>
                <w:szCs w:val="21"/>
              </w:rPr>
              <w:t>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  <w:vAlign w:val="center"/>
          </w:tcPr>
          <w:p>
            <w:pPr>
              <w:widowControl/>
              <w:jc w:val="left"/>
              <w:rPr>
                <w:rFonts w:hint="default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单元复习单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完成M2U1练习P</w:t>
            </w:r>
            <w:r>
              <w:rPr>
                <w:rFonts w:hint="default"/>
                <w:sz w:val="21"/>
                <w:szCs w:val="21"/>
              </w:rPr>
              <w:t>50-51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订正词组默写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预习32-33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默写14课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练习册14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预习快乐读书吧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  <w:vAlign w:val="center"/>
          </w:tcPr>
          <w:p>
            <w:pPr>
              <w:widowControl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单元复习单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完成M2U1练习P</w:t>
            </w:r>
            <w:r>
              <w:rPr>
                <w:rFonts w:hint="default"/>
                <w:sz w:val="21"/>
                <w:szCs w:val="21"/>
              </w:rPr>
              <w:t>52-53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</w:rPr>
              <w:t>准备P26句子默写周三默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复习课本M1U3每页读2遍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讲清楚普罗米修斯盗火的故事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订正默写14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预习习作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  <w:vAlign w:val="center"/>
          </w:tcPr>
          <w:p>
            <w:pPr>
              <w:widowControl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单元复习单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</w:rPr>
              <w:t>M2U1练习P</w:t>
            </w:r>
            <w:r>
              <w:rPr>
                <w:rFonts w:hint="default"/>
                <w:sz w:val="21"/>
                <w:szCs w:val="21"/>
              </w:rPr>
              <w:t>54-55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订正句子默写，准备P31单词明默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</w:tcPr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习作：我和  过一天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预习语文园地四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="Times New Roman"/>
                <w:kern w:val="0"/>
                <w:szCs w:val="21"/>
              </w:rPr>
            </w:pPr>
            <w:r>
              <w:rPr>
                <w:rFonts w:hint="default" w:cs="Times New Roman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2" w:type="pct"/>
            <w:vAlign w:val="center"/>
          </w:tcPr>
          <w:p>
            <w:pPr>
              <w:widowControl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单元复习单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2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完成M2U3练习卷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准备P31词组默写周一默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D7442A"/>
    <w:multiLevelType w:val="singleLevel"/>
    <w:tmpl w:val="9FD74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FD1069"/>
    <w:multiLevelType w:val="singleLevel"/>
    <w:tmpl w:val="7FFD1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8F2E9B"/>
    <w:rsid w:val="0090252C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6DD3BE1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61A429C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BCD0D1F"/>
    <w:rsid w:val="7BEB76E5"/>
    <w:rsid w:val="7BFDE388"/>
    <w:rsid w:val="7C3FB6E3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F2D4F97"/>
    <w:rsid w:val="E7DF5DA3"/>
    <w:rsid w:val="E7FF0C7B"/>
    <w:rsid w:val="EC7F4B09"/>
    <w:rsid w:val="EE33C792"/>
    <w:rsid w:val="EFBAAE63"/>
    <w:rsid w:val="F6FF692B"/>
    <w:rsid w:val="F7FD744C"/>
    <w:rsid w:val="FDFF8559"/>
    <w:rsid w:val="FDFFD4C3"/>
    <w:rsid w:val="FEFB9BAD"/>
    <w:rsid w:val="FF5B35EF"/>
    <w:rsid w:val="FF6FD0A3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251</Characters>
  <Lines>2</Lines>
  <Paragraphs>1</Paragraphs>
  <TotalTime>2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R</cp:lastModifiedBy>
  <dcterms:modified xsi:type="dcterms:W3CDTF">2023-11-08T03:19:20Z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